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DD" w:rsidRDefault="00847EDD">
      <w:r>
        <w:t>от 10.01.2017</w:t>
      </w:r>
    </w:p>
    <w:p w:rsidR="00847EDD" w:rsidRDefault="00847EDD"/>
    <w:p w:rsidR="00847EDD" w:rsidRDefault="00847EDD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47EDD" w:rsidRDefault="00847EDD">
      <w:r>
        <w:t>1. Общество с ограниченной ответственностью «Стройрегион»  ИНН  5507232470</w:t>
      </w:r>
    </w:p>
    <w:p w:rsidR="00847EDD" w:rsidRDefault="00847EDD"/>
    <w:p w:rsidR="00847EDD" w:rsidRDefault="00847ED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47EDD"/>
    <w:rsid w:val="00045D12"/>
    <w:rsid w:val="0052439B"/>
    <w:rsid w:val="00847ED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